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C86" w:rsidRDefault="008B4C86" w:rsidP="008B4C86">
      <w:pPr>
        <w:jc w:val="center"/>
        <w:rPr>
          <w:b/>
          <w:sz w:val="32"/>
          <w:szCs w:val="32"/>
        </w:rPr>
      </w:pPr>
      <w:r w:rsidRPr="006426AA">
        <w:rPr>
          <w:b/>
          <w:sz w:val="32"/>
          <w:szCs w:val="32"/>
        </w:rPr>
        <w:t>Civil Rights, Employment and Contracting Opportunities,</w:t>
      </w:r>
    </w:p>
    <w:p w:rsidR="008B4C86" w:rsidRPr="006426AA" w:rsidRDefault="008B4C86" w:rsidP="008B4C86">
      <w:pPr>
        <w:jc w:val="center"/>
        <w:rPr>
          <w:b/>
          <w:sz w:val="32"/>
          <w:szCs w:val="32"/>
        </w:rPr>
      </w:pPr>
      <w:proofErr w:type="gramStart"/>
      <w:r w:rsidRPr="006426AA">
        <w:rPr>
          <w:b/>
          <w:sz w:val="32"/>
          <w:szCs w:val="32"/>
        </w:rPr>
        <w:t>and</w:t>
      </w:r>
      <w:proofErr w:type="gramEnd"/>
      <w:r w:rsidRPr="006426AA">
        <w:rPr>
          <w:b/>
          <w:sz w:val="32"/>
          <w:szCs w:val="32"/>
        </w:rPr>
        <w:t xml:space="preserve"> Other Federal Requirements</w:t>
      </w:r>
    </w:p>
    <w:p w:rsidR="008B4C86" w:rsidRDefault="008B4C86" w:rsidP="008B4C86"/>
    <w:p w:rsidR="00D23C98" w:rsidRDefault="00D23C98" w:rsidP="008B4C86">
      <w:pPr>
        <w:rPr>
          <w:b/>
        </w:rPr>
      </w:pPr>
    </w:p>
    <w:p w:rsidR="008B4C86" w:rsidRDefault="008B4C86" w:rsidP="008B4C86">
      <w:r w:rsidRPr="001550CF">
        <w:rPr>
          <w:b/>
        </w:rPr>
        <w:t>Americans with Disabilities Act of 1990 (ADA):</w:t>
      </w:r>
      <w:r>
        <w:t xml:space="preserve">  This Act modifies and expands the Rehabilitation Act of 1973 to prohibit discrimination against “a qualified individual with a disability” in employment and public accommodations.  The ADA requires that an individual with a physical or mental impairment who is otherwise qualified to perform the essential functions of a job, with or without reasonable accommodation, be afforded equal employment opportunity in all phases of employment.  </w:t>
      </w:r>
    </w:p>
    <w:p w:rsidR="008B4C86" w:rsidRDefault="008B4C86" w:rsidP="008B4C86"/>
    <w:p w:rsidR="008B4C86" w:rsidRDefault="008B4C86" w:rsidP="008B4C86">
      <w:r w:rsidRPr="001550CF">
        <w:rPr>
          <w:b/>
        </w:rPr>
        <w:t>Architectural Barriers Act of 1968 (ABA) - (42 U.S.C. 4151-4157):</w:t>
      </w:r>
      <w:r>
        <w:t xml:space="preserve"> This Act requires that certain buildings financed with Federal funds must be designed, constructed, or altered in accordance with standards that ensure accessibility for persons with physical disabilities. The ABA covers any building or facility financed in whole or in part with Federal funds, except privately owned residential structures. Covered buildings and facilities designed, constructed, or altered with CDBG funds are subject to the ABA and must comply with the Uniform Federal Accessibility Standards. </w:t>
      </w:r>
    </w:p>
    <w:p w:rsidR="008B4C86" w:rsidRDefault="008B4C86" w:rsidP="008B4C86"/>
    <w:p w:rsidR="008B4C86" w:rsidRDefault="008B4C86" w:rsidP="008B4C86">
      <w:r w:rsidRPr="001550CF">
        <w:rPr>
          <w:b/>
        </w:rPr>
        <w:t>Disadvantaged Business Enterprises (DBE):</w:t>
      </w:r>
      <w:r>
        <w:t xml:space="preserve"> It is the policy of HUD to encourage the award of prime contracts valued at $100,000 or more to small disadvantaged business (SDB) concerns (other than certified 8(a) firms) that are at least 51 percent owned and controlled by socially and economically disadvantaged individuals.</w:t>
      </w:r>
    </w:p>
    <w:p w:rsidR="008B4C86" w:rsidRDefault="008B4C86" w:rsidP="008B4C86"/>
    <w:p w:rsidR="008B4C86" w:rsidRDefault="008B4C86" w:rsidP="008B4C86">
      <w:r w:rsidRPr="001550CF">
        <w:rPr>
          <w:b/>
        </w:rPr>
        <w:t>Fair Labor Standards Act (FLSA) [as amended] - 29 U.S.C. 201 et seq.:</w:t>
      </w:r>
      <w:r>
        <w:t xml:space="preserve"> The U.S. Department of Labor (DOL) administers and enforces the minimum wage, overtime pay, recordkeeping, and youth employment standards affecting employees in the private sector and in Federal, State, and local governments. </w:t>
      </w:r>
    </w:p>
    <w:p w:rsidR="008B4C86" w:rsidRDefault="008B4C86" w:rsidP="008B4C86"/>
    <w:p w:rsidR="008B4C86" w:rsidRDefault="008B4C86" w:rsidP="008B4C86">
      <w:r w:rsidRPr="001550CF">
        <w:rPr>
          <w:b/>
        </w:rPr>
        <w:t>Immigration Reform and Control Act (IRCA) of 1986:</w:t>
      </w:r>
      <w:r w:rsidRPr="001550CF">
        <w:t xml:space="preserve">  </w:t>
      </w:r>
      <w:r>
        <w:t xml:space="preserve">Employers may hire only persons who may legally work in the U.S., i.e., citizens and nationals of the U.S. and aliens authorized to work in the U.S.  The employer must verify the identity and employment eligibility of anyone to be hired, which includes completing the Employment Eligibility Verification Form (I-9).  </w:t>
      </w:r>
    </w:p>
    <w:p w:rsidR="008B4C86" w:rsidRDefault="008B4C86" w:rsidP="008B4C86"/>
    <w:p w:rsidR="008B4C86" w:rsidRDefault="008B4C86" w:rsidP="008B4C86">
      <w:r w:rsidRPr="001550CF">
        <w:rPr>
          <w:b/>
        </w:rPr>
        <w:t>Minority and Women-Owned Business Enterprises (MBE/WBE) - 24CFR Part 85.36 (e) (1):</w:t>
      </w:r>
      <w:r>
        <w:t xml:space="preserve"> It is the policy of HUD to actively encourage contractors to take all necessary affirmative steps to assure that small and minority firms, Women’s business enterprise and labor surplus area firms as used as subcontractors when possible. A minority or women-owned small business concern is defined as owned by at least 51 percent minority group members or women. </w:t>
      </w:r>
    </w:p>
    <w:p w:rsidR="008B4C86" w:rsidRDefault="008B4C86" w:rsidP="008B4C86"/>
    <w:p w:rsidR="008B4C86" w:rsidRDefault="008B4C86" w:rsidP="008B4C86">
      <w:r w:rsidRPr="001550CF">
        <w:rPr>
          <w:b/>
        </w:rPr>
        <w:t>Section 109 of Title 1 of the Housing and Community Development Act of 1974, as amended (42 U.S.C. 5301 et. seq., particularly 42 U.S.C. 6101 et. seq., and 29 U.S.C. 794):</w:t>
      </w:r>
      <w:r>
        <w:t xml:space="preserve">  This section provides that no person shall be excluded from participation (including employment), denied program benefits, or subject to discrimination on the </w:t>
      </w:r>
      <w:proofErr w:type="gramStart"/>
      <w:r>
        <w:lastRenderedPageBreak/>
        <w:t>basis</w:t>
      </w:r>
      <w:proofErr w:type="gramEnd"/>
      <w:r>
        <w:t xml:space="preserve"> of race, color, national origin, or sex under any program or activity funded in whole or in part under Title 1 of the Act.</w:t>
      </w:r>
    </w:p>
    <w:p w:rsidR="008B4C86" w:rsidRDefault="008B4C86" w:rsidP="008B4C86"/>
    <w:p w:rsidR="008B4C86" w:rsidRDefault="008B4C86" w:rsidP="008B4C86">
      <w:r w:rsidRPr="001550CF">
        <w:rPr>
          <w:b/>
        </w:rPr>
        <w:t>Section 504 of the Rehabilitation Act of 1973, as amended (implemented at 24 CFR Part 135):</w:t>
      </w:r>
      <w:r>
        <w:t xml:space="preserve">  It is unlawful to discriminate based on disability in federally assisted programs.  This section provides that no otherwise qualified individual shall, solely by reason of his or her disability, be excluded from participation (including employment), denied program benefits, or subjected to discrimination under any program or activity receiving Federal funding assistance.  Section 504 also contains design and construction accessibility provisions for multi-family dwellings developed or substantially rehabilitated for first occupancy on or after March 13, 1991.</w:t>
      </w:r>
    </w:p>
    <w:p w:rsidR="008B4C86" w:rsidRDefault="008B4C86" w:rsidP="008B4C86"/>
    <w:p w:rsidR="008B4C86" w:rsidRDefault="008B4C86" w:rsidP="008B4C86">
      <w:r w:rsidRPr="001550CF">
        <w:rPr>
          <w:b/>
        </w:rPr>
        <w:t>Uniform Guidelines on Employee Selection Procedures adopted by the Equal Employment Opportunity Commission in 1978:</w:t>
      </w:r>
      <w:r>
        <w:t xml:space="preserve">  This manual applies to employee selection procedures in the areas of hiring, retention, promotions, transfer, demotions, dismissal, and referral.  It is designed to assist employers, labor organizations, employment agencies, licensing and certification boards in complying with the requirements of Federal laws prohibiting discriminatory employment.</w:t>
      </w:r>
    </w:p>
    <w:p w:rsidR="008B4C86" w:rsidRDefault="008B4C86" w:rsidP="008B4C86"/>
    <w:p w:rsidR="008B4C86" w:rsidRDefault="008B4C86" w:rsidP="008B4C86">
      <w:r w:rsidRPr="001550CF">
        <w:rPr>
          <w:b/>
        </w:rPr>
        <w:t>Vietnam Era Veterans’ Readjustment Act of 1974 (revised Jobs for Veterans Act of 2002):</w:t>
      </w:r>
      <w:r>
        <w:t xml:space="preserve">  This Act was passed to ensure equal employment opportunity for qualified disabled veterans and veterans of the Vietnam War.  Affirmative action is required in the hiring and promotion of veterans.</w:t>
      </w:r>
    </w:p>
    <w:p w:rsidR="008B4C86" w:rsidRDefault="008B4C86" w:rsidP="008B4C86"/>
    <w:p w:rsidR="008B4C86" w:rsidRDefault="008B4C86" w:rsidP="008B4C86">
      <w:r>
        <w:rPr>
          <w:b/>
        </w:rPr>
        <w:t>Violation or Breach of Contract:</w:t>
      </w:r>
      <w:r>
        <w:t xml:space="preserve">  </w:t>
      </w:r>
      <w:r w:rsidRPr="00E06368">
        <w:t>Contracts for more than the simplified acquisition threshold currently set at $150,000,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w:t>
      </w:r>
    </w:p>
    <w:p w:rsidR="008B4C86" w:rsidRDefault="008B4C86" w:rsidP="008B4C86"/>
    <w:p w:rsidR="008B4C86" w:rsidRDefault="008B4C86" w:rsidP="008B4C86">
      <w:r w:rsidRPr="00E06368">
        <w:rPr>
          <w:b/>
        </w:rPr>
        <w:t>Termination for Cause and for Convenience:</w:t>
      </w:r>
      <w:r>
        <w:t xml:space="preserve">  </w:t>
      </w:r>
      <w:r w:rsidRPr="00E06368">
        <w:t>All contracts in excess of $10,000 must address termination for cause and for convenience by the non-Federal entity including the manner by which it will be effected and the basis for settlement.</w:t>
      </w:r>
    </w:p>
    <w:p w:rsidR="008B4C86" w:rsidRDefault="008B4C86" w:rsidP="008B4C86"/>
    <w:p w:rsidR="008B4C86" w:rsidRDefault="008B4C86" w:rsidP="008B4C86">
      <w:r w:rsidRPr="00E06368">
        <w:rPr>
          <w:b/>
        </w:rPr>
        <w:t>Rights to Inventions Made Under a Contract or Agreemen</w:t>
      </w:r>
      <w:r>
        <w:rPr>
          <w:b/>
        </w:rPr>
        <w:t xml:space="preserve">t: </w:t>
      </w:r>
      <w:r w:rsidRPr="00E06368">
        <w:t xml:space="preserve"> If the </w:t>
      </w:r>
      <w:r w:rsidR="00367CA0">
        <w:t xml:space="preserve">agreement with the contractor is for the </w:t>
      </w:r>
      <w:r w:rsidR="00367CA0" w:rsidRPr="00367CA0">
        <w:t>performance of experimental, developmental, or research work</w:t>
      </w:r>
      <w:r w:rsidR="00367CA0">
        <w:t xml:space="preserve">, including any </w:t>
      </w:r>
      <w:r w:rsidR="00367CA0" w:rsidRPr="00367CA0">
        <w:t>assignment, substitution of parties, or subcontract of any type</w:t>
      </w:r>
      <w:r w:rsidR="00367CA0">
        <w:t xml:space="preserve"> entered into for such purpose, </w:t>
      </w:r>
      <w:r w:rsidRPr="00E06368">
        <w:t>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rsidR="008B4C86" w:rsidRDefault="008B4C86" w:rsidP="008B4C86"/>
    <w:p w:rsidR="008B4C86" w:rsidRDefault="008B4C86" w:rsidP="008B4C86">
      <w:r w:rsidRPr="00E06368">
        <w:rPr>
          <w:b/>
        </w:rPr>
        <w:t>Clean Air Act (42 U.S.C. 7401-7671q.) and the Federal Water Pollution Control Act (33 U.S.C. 1251-1387), as amended</w:t>
      </w:r>
      <w:r>
        <w:rPr>
          <w:b/>
        </w:rPr>
        <w:t>:</w:t>
      </w:r>
      <w:r>
        <w:t xml:space="preserve">  </w:t>
      </w:r>
      <w:r w:rsidRPr="00E06368">
        <w:t xml:space="preserve">Contracts and </w:t>
      </w:r>
      <w:proofErr w:type="spellStart"/>
      <w:r w:rsidRPr="00E06368">
        <w:t>subgrants</w:t>
      </w:r>
      <w:proofErr w:type="spellEnd"/>
      <w:r w:rsidRPr="00E06368">
        <w:t xml:space="preserve"> of amounts in excess of $150,000 must contain a provision that requires the non-Federal aw</w:t>
      </w:r>
      <w:bookmarkStart w:id="0" w:name="_GoBack"/>
      <w:bookmarkEnd w:id="0"/>
      <w:r w:rsidRPr="00E06368">
        <w:t xml:space="preserve">ard to agree to </w:t>
      </w:r>
      <w:r w:rsidRPr="00E06368">
        <w:lastRenderedPageBreak/>
        <w:t>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rsidR="008B4C86" w:rsidRDefault="008B4C86" w:rsidP="008B4C86"/>
    <w:p w:rsidR="008B4C86" w:rsidRPr="00E06368" w:rsidRDefault="008B4C86" w:rsidP="008B4C86">
      <w:r>
        <w:rPr>
          <w:b/>
        </w:rPr>
        <w:t>Procurement of Recovered Materials:</w:t>
      </w:r>
      <w:r>
        <w:t xml:space="preserve">  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rsidR="00F91E0E" w:rsidRDefault="00F91E0E"/>
    <w:sectPr w:rsidR="00F91E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86"/>
    <w:rsid w:val="00367CA0"/>
    <w:rsid w:val="007478C4"/>
    <w:rsid w:val="0084334C"/>
    <w:rsid w:val="008B4C86"/>
    <w:rsid w:val="00A57486"/>
    <w:rsid w:val="00D23C98"/>
    <w:rsid w:val="00F91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1E0F8F-0E64-4C67-B381-F4CF8850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C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1072</Words>
  <Characters>6210</Characters>
  <Application>Microsoft Office Word</Application>
  <DocSecurity>0</DocSecurity>
  <Lines>51</Lines>
  <Paragraphs>14</Paragraphs>
  <ScaleCrop>false</ScaleCrop>
  <Company>County of Ventura</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Guariento, MaryAnn</dc:creator>
  <cp:keywords/>
  <dc:description/>
  <cp:lastModifiedBy>Guariento, MaryAnn</cp:lastModifiedBy>
  <cp:revision>3</cp:revision>
  <dcterms:created xsi:type="dcterms:W3CDTF">2016-04-06T19:54:00Z</dcterms:created>
  <dcterms:modified xsi:type="dcterms:W3CDTF">2016-04-15T18:08:00Z</dcterms:modified>
</cp:coreProperties>
</file>